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Creative Commons - Home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Creative Commons gives content creators and consumers a way to share works without needing to grant permission for work to be used each time.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The goal of creative commons is to "overcome legal obstacles to the sharing of knowledge and creativity to address the world’s pressing challenges".  You can learn more about Creative Commons &lt;https://creativecommons.org/&gt; at the preceding link.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It is easy to share your work &lt;https://creativecommons.org/share-your-work/&gt; by choosing a suitable license and then putting the license information on the work.  Standard abbreviations seen in CC licenses are...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SA (share alike)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BY (attribution required)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NC (non-commercial)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Many government organisations and Schools in New Zealand are Creative Commons organisations.  This means that work created by employees will be CC licensed.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Please visit the links page to find sources of CC works and tools for correctly attributing these materials.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